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25" w:rsidRPr="00AA2978" w:rsidRDefault="007C4525" w:rsidP="007C452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Диагностика  развития  мелкой моторики рук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.</w:t>
      </w:r>
    </w:p>
    <w:p w:rsidR="007C4525" w:rsidRPr="00AA2978" w:rsidRDefault="007C4525" w:rsidP="007C4525">
      <w:pPr>
        <w:shd w:val="clear" w:color="auto" w:fill="FFFFFF"/>
        <w:spacing w:after="0" w:line="293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93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93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93" w:lineRule="atLeast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мелкой моторики и координации движения рук даёт возможность правильно спланировать свою работу и узнать степень продвижения  детей в речевом развитии</w:t>
      </w:r>
      <w:proofErr w:type="gram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7177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Диагностики для младшего дошкольного возраста.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у детей младшего дошкольного возраста можно определить с помощью следующих заданий: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1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по зрительному образцу: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соединяй 1 и 2 пальцы в кольцо - "O-KEY"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пальцы сжаты в кулак, 2 и 3 пальцы вытянуты - "зайчик"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· 2 и 5 пальцы - "коза-дереза"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левой рукой.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№2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тактильному образцу с выключением зрительного анализатора: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 закрытыми глазами задать своей рукой "зайчика" и "козу"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открыть глаза - повтор движений.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№3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Перенос позы с выключением зрительного анализатора: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делает позу на левой руке, ребенок повторяет на правой и наоборот ("зайчик" и "коза").</w:t>
      </w:r>
      <w:proofErr w:type="gramEnd"/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результатов с точки зрения психологии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Ребенок не может найти нужный набор движений (перебирает пальцы, помогает другой рукой, ошибается)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нарушение  кинестетического  </w:t>
      </w:r>
      <w:proofErr w:type="spell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левая рука - правое полушарие правая рука или обе - теменная.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Ребенок неправильно располагает позу в пространстве, воспроизводит позу зеркально.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нарушение зрительно-пространственной организации движения.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Ребенок воспроизводит позу только правого указательного пальца, левого - игнорирует.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односторонняя пространственная агнозия.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трудом переключается на новую позу, повторяет одно из предыдущих движений.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инертность движений (лобные доли).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 может воспроизвести позу, заданную на другой руке. (Справа налево - теменные отделы левого полушария; слева направо - правое полушарие). Оценка: нарушение кинестетической основы движения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Ученые Н.О. </w:t>
      </w:r>
      <w:proofErr w:type="spell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Озерецкий</w:t>
      </w:r>
      <w:proofErr w:type="spell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Н.И. Гуревич в своей книге «Психомоторика» предложили диагностические методики оценки психомоторного развития дошкольников, которые просты в применении, информативны по содержанию и, как свидетельствует их долгая проверка временем, достоверны.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                               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 Задания для детей  3 - 4 лет: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 с носиком здороваются. 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предварительного показа задания ребенку предлагается закрыть глаза и коснуться указательным пальцем правой руки: а) кончика носа; б) мочки левого уха.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повторяется в той же последовательности другой рукой.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Оценка-вывод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Правильно выполненное задание - норма; если ребенок допускает неточности (дотрагивается до середины или верхней части носа, уха), это свидетельствует о незрелости его координационных механизмов и несоответствии возрастной норме.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Уложи монеты в коробку.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ставится картонная коробка размером 10x10 см, перед которой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расстоянии 5 см раскладываются в беспорядке 20 монет (жетонов, пуговиц) диаметром 2 см. По сигналу взрослого ребенок должен уложить как можно быстрее все монеты по одной в коробку.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выполняется поочередно левой и правой рукой.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Оценка-вывод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  <w:proofErr w:type="gram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Нормой считается правильность и время выполнения: для  ведущей  руки - 15 секунд, для другой – 20 секунд.</w:t>
      </w:r>
      <w:proofErr w:type="gramEnd"/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Нарисуй пальцами кружочки.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секунд указательными пальцами горизонтально вытянутых вперед рук ребенок должен описывать в воздухе одинаковые круги любого размера (руки движутся в противоположных направлениях).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Оценка-вывод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не выполнено, если ребенок вращает руками одновременно в одну сторону или описывает круги разной величины.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4.  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 поздороваемся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(задание на оценку механизмов автоматизации движений ведущей руки). 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предлагает ребенку протянуть: а) левую руку для приветствия – «поздороваемся» 6) сначала правую руку, потом левую, обе руки.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Оценка-вывод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Если ребенок справился с «приветствием» - это норма. На низкий уровень коррекции произвольных действий указывают лишние движения: ребенок сжимает кисть противоположной руки; приподнимает плечи; открывает рот и т.п.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</w:t>
      </w:r>
      <w:r w:rsidRPr="00B717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для детей 4 – 5 лет.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блок.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на повторение фигур из пальцев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4525" w:rsidRPr="008F6E03" w:rsidRDefault="007C4525" w:rsidP="007C4525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F6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«Петушок»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(ладонь вверх, указательный палец упирается на большой, остальные пальцы растопырены и подняты вверх);</w:t>
      </w:r>
      <w:proofErr w:type="gramEnd"/>
    </w:p>
    <w:p w:rsidR="007C4525" w:rsidRPr="008F6E03" w:rsidRDefault="007C4525" w:rsidP="007C4525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«Зайчик»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(вытянуть вверх средний и указательный пальцы, при этом безымянный палец и мизинец прижать большим пальцем к ладони);</w:t>
      </w:r>
    </w:p>
    <w:p w:rsidR="007C4525" w:rsidRPr="008F6E03" w:rsidRDefault="007C4525" w:rsidP="007C4525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«Флажок»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(четыре пальца – указательный, средний, безымянный и мизинец – вместе, а большой палец опущен вниз, тыльная сторона ладони к себе);</w:t>
      </w:r>
    </w:p>
    <w:p w:rsidR="007C4525" w:rsidRPr="008F6E03" w:rsidRDefault="007C4525" w:rsidP="007C4525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«Вилка»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(вытянуть вверх три пальца – указательный, средний и безымянный – расставленные врозь, большой палец удерживает мизинец на ладони).</w:t>
      </w:r>
      <w:proofErr w:type="gramEnd"/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упражнения выполняются после показа. При выполнении сложных фигурок  можно </w:t>
      </w:r>
      <w:proofErr w:type="gramStart"/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 ребёнку принять</w:t>
      </w:r>
      <w:proofErr w:type="gramEnd"/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правильную позицию пальцев. Далее ребёнок действует самостоятельно.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блок.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Упражнения на </w:t>
      </w:r>
      <w:proofErr w:type="spellStart"/>
      <w:r w:rsidRPr="008F6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дорисовывание</w:t>
      </w:r>
      <w:proofErr w:type="spellEnd"/>
    </w:p>
    <w:p w:rsidR="007C4525" w:rsidRPr="008F6E03" w:rsidRDefault="007C4525" w:rsidP="007C4525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Дорисуй прямую линию;</w:t>
      </w:r>
    </w:p>
    <w:p w:rsidR="007C4525" w:rsidRPr="008F6E03" w:rsidRDefault="007C4525" w:rsidP="007C4525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 волнистую линию;</w:t>
      </w:r>
    </w:p>
    <w:p w:rsidR="007C4525" w:rsidRPr="008F6E03" w:rsidRDefault="007C4525" w:rsidP="007C4525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 ломаную линию (заборчик).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выполнении этих упражнений, в начале года, обращается внимание,  на то, как ребёнок держит карандаш, в какой руке, как он продолжает линию карандашом: с нажимом или без нажима, линия тонкая, прерывистая, широкая.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блок.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бумагой</w:t>
      </w:r>
    </w:p>
    <w:p w:rsidR="007C4525" w:rsidRPr="008F6E03" w:rsidRDefault="007C4525" w:rsidP="007C45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Вырезание ножницами (выявляем, как у ребёнка сформирована координация движений рук);</w:t>
      </w:r>
    </w:p>
    <w:p w:rsidR="007C4525" w:rsidRPr="008F6E03" w:rsidRDefault="007C4525" w:rsidP="007C4525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Сгибание листа бумаги пополам (выявляем содружество обеих рук в работе).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блок.</w:t>
      </w:r>
    </w:p>
    <w:p w:rsidR="007C4525" w:rsidRPr="008F6E03" w:rsidRDefault="007C4525" w:rsidP="007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на координацию движений.</w:t>
      </w:r>
    </w:p>
    <w:p w:rsidR="007C4525" w:rsidRPr="008F6E03" w:rsidRDefault="007C4525" w:rsidP="007C4525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«Ладонь, кулак, ребро» - вначале показываем детям, как выполнить это упражнение вместе с нами. Когда ребёнок запомнит последовательность, он выполняет упражнение под счёт 1, 2, 3;</w:t>
      </w:r>
    </w:p>
    <w:p w:rsidR="007C4525" w:rsidRPr="008F6E03" w:rsidRDefault="007C4525" w:rsidP="007C4525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Посолим капусту. Посолим суп (ребёнок как бы растирает комочек соли);</w:t>
      </w:r>
    </w:p>
    <w:p w:rsidR="007C4525" w:rsidRPr="0015286E" w:rsidRDefault="007C4525" w:rsidP="007C4525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Катание шарика.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4525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4525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4525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 проведения обследования  развития мелкой моторики.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(+) – 1 балл – с заданием справился;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(-) – 0 баллов – с заданием не справился;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(=) – 0,5 баллов – справился с помощью взрослого;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2   -  балла и ниже – низкий уровень;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2-2,5 баллов – средний уровень;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3-4 баллов – высокий уровень;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 и ниже (низкий уровень) 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таких детей мелкая моторика очень отстаёт от возрастной нормы. Движения скованные, содружество пальцев, ловкость не наблюдаются. Координация движений рук нарушена. Дети затрудняются выполнять работу с ножницами; сгибать лист пополам; не умеют держать правильно карандаш, линии при рисовании прерывистые, ломаные. Нарушена общая координация движений, их целенаправленность, точность. Дети затрудняются в подражательных движениях, в выполнении действий по образцу, упускают их элементы.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2-2,5 баллов (средний уровень)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 детей общая и мелкая моторика развита достаточно хорошо. Но бывает, что дети испытывают не большие трудности при быстрой смене упражнений из пальчиков, при вырезании, конструировании из бумаги.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балла (высокий уровень)</w:t>
      </w: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 детей общая и мелкая моторика </w:t>
      </w:r>
      <w:proofErr w:type="gramStart"/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proofErr w:type="gramEnd"/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Хорошо развита отчётливость и координация движений. Движения пальцев и кистей рук точные, ловкие, со всеми заданиями справляются быстро и легко.</w:t>
      </w:r>
    </w:p>
    <w:p w:rsidR="007C4525" w:rsidRPr="008F6E03" w:rsidRDefault="007C4525" w:rsidP="007C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4525" w:rsidRPr="008F6E03" w:rsidRDefault="007C4525" w:rsidP="007C452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ригинальный «</w:t>
      </w:r>
      <w:proofErr w:type="spell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пальцевый</w:t>
      </w:r>
      <w:proofErr w:type="spell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тест был предложен в конце 90-х годов исследователем – врачом  A.M. Мустафиным для определения «бюджета способностей» ребенка. В чем его суть? Ребенка старше 4-5 лет просят скрестить безымянный палец с мизинцем. «Чем больше безымянный палец охватывает мизинец, тем выше «бюджет» мозга... Так как этому движению ребенок не обучался, то оно является элементарным творческим двигательным актом», - пишет A.M. Мустафин.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Западе распространен более простой способ диагностики по руке, выявляющий  </w:t>
      </w:r>
      <w:proofErr w:type="spell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пальцевой координации, без которой невозможно обучение красивому письму. Возьмите одну руку ребенка </w:t>
      </w:r>
      <w:proofErr w:type="gram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свою, обязательно загородив ее своим телом или экраном с отверстием для кисти, и дотрагивайтесь до его пальцев. Попросите на второй руке вытягивать такой же палец, который вы трогаете. Если координация в норме, то трехлетний ребенок правильно определит большой палец, а шестилетний - большой, указательный и мизинец. Средний и безымянный пальцы определят только дети с очень хорошей координацией.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диагностики в</w:t>
      </w:r>
      <w:proofErr w:type="gramStart"/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младшей группе 2014-2015 учебный год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1340" w:type="dxa"/>
        <w:tblInd w:w="-459" w:type="dxa"/>
        <w:tblLayout w:type="fixed"/>
        <w:tblLook w:val="04A0"/>
      </w:tblPr>
      <w:tblGrid>
        <w:gridCol w:w="709"/>
        <w:gridCol w:w="3048"/>
        <w:gridCol w:w="910"/>
        <w:gridCol w:w="779"/>
        <w:gridCol w:w="780"/>
        <w:gridCol w:w="909"/>
        <w:gridCol w:w="909"/>
        <w:gridCol w:w="909"/>
        <w:gridCol w:w="1253"/>
        <w:gridCol w:w="1134"/>
      </w:tblGrid>
      <w:tr w:rsidR="007C4525" w:rsidRPr="00AA2978" w:rsidTr="00117041">
        <w:trPr>
          <w:trHeight w:val="260"/>
        </w:trPr>
        <w:tc>
          <w:tcPr>
            <w:tcW w:w="709" w:type="dxa"/>
          </w:tcPr>
          <w:p w:rsidR="007C4525" w:rsidRPr="00AA2978" w:rsidRDefault="007C4525" w:rsidP="00117041">
            <w:pPr>
              <w:ind w:left="950"/>
            </w:pP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ФИО</w:t>
            </w:r>
          </w:p>
        </w:tc>
        <w:tc>
          <w:tcPr>
            <w:tcW w:w="1689" w:type="dxa"/>
            <w:gridSpan w:val="2"/>
          </w:tcPr>
          <w:p w:rsidR="007C4525" w:rsidRPr="00AA2978" w:rsidRDefault="007C4525" w:rsidP="00117041">
            <w:r w:rsidRPr="00AA2978">
              <w:t>Задание 1</w:t>
            </w:r>
          </w:p>
        </w:tc>
        <w:tc>
          <w:tcPr>
            <w:tcW w:w="1689" w:type="dxa"/>
            <w:gridSpan w:val="2"/>
          </w:tcPr>
          <w:p w:rsidR="007C4525" w:rsidRPr="00AA2978" w:rsidRDefault="007C4525" w:rsidP="00117041">
            <w:r w:rsidRPr="00AA2978">
              <w:t>Задание 2</w:t>
            </w:r>
          </w:p>
        </w:tc>
        <w:tc>
          <w:tcPr>
            <w:tcW w:w="1818" w:type="dxa"/>
            <w:gridSpan w:val="2"/>
          </w:tcPr>
          <w:p w:rsidR="007C4525" w:rsidRPr="00AA2978" w:rsidRDefault="007C4525" w:rsidP="00117041">
            <w:r w:rsidRPr="00AA2978">
              <w:t>Задание 3</w:t>
            </w:r>
          </w:p>
        </w:tc>
        <w:tc>
          <w:tcPr>
            <w:tcW w:w="2387" w:type="dxa"/>
            <w:gridSpan w:val="2"/>
          </w:tcPr>
          <w:p w:rsidR="007C4525" w:rsidRPr="00AA2978" w:rsidRDefault="007C4525" w:rsidP="00117041">
            <w:r w:rsidRPr="00AA2978">
              <w:t>Итоговые баллы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ind w:left="950"/>
            </w:pPr>
          </w:p>
        </w:tc>
        <w:tc>
          <w:tcPr>
            <w:tcW w:w="3048" w:type="dxa"/>
          </w:tcPr>
          <w:p w:rsidR="007C4525" w:rsidRPr="00AA2978" w:rsidRDefault="007C4525" w:rsidP="00117041"/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май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май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май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май</w:t>
            </w:r>
          </w:p>
        </w:tc>
      </w:tr>
      <w:tr w:rsidR="007C4525" w:rsidRPr="00AA2978" w:rsidTr="00117041">
        <w:trPr>
          <w:trHeight w:val="260"/>
        </w:trPr>
        <w:tc>
          <w:tcPr>
            <w:tcW w:w="709" w:type="dxa"/>
          </w:tcPr>
          <w:p w:rsidR="007C4525" w:rsidRPr="00AA2978" w:rsidRDefault="007C4525" w:rsidP="00117041">
            <w:r w:rsidRPr="00AA2978">
              <w:t>1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spellStart"/>
            <w:r w:rsidRPr="00AA2978">
              <w:t>Апин</w:t>
            </w:r>
            <w:proofErr w:type="spellEnd"/>
            <w:r w:rsidRPr="00AA2978">
              <w:t xml:space="preserve"> Ваня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r w:rsidRPr="00AA2978">
              <w:t>2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spellStart"/>
            <w:r w:rsidRPr="00AA2978">
              <w:t>Булаев</w:t>
            </w:r>
            <w:proofErr w:type="spellEnd"/>
            <w:r w:rsidRPr="00AA2978">
              <w:t xml:space="preserve"> Ваня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r w:rsidRPr="00AA2978">
              <w:t>3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spellStart"/>
            <w:r w:rsidRPr="00AA2978">
              <w:t>Жидов</w:t>
            </w:r>
            <w:proofErr w:type="spellEnd"/>
            <w:r w:rsidRPr="00AA2978">
              <w:t xml:space="preserve"> Артем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r w:rsidRPr="00AA2978">
              <w:t>4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Ключников Рустам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r w:rsidRPr="00AA2978">
              <w:t>5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Комендантов Ваня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r w:rsidRPr="00AA2978">
              <w:t>6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Корнеева Кристина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r w:rsidRPr="00AA2978">
              <w:t>7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Королева Даша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8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Кудинов Валера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9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gramStart"/>
            <w:r w:rsidRPr="00AA2978">
              <w:t>Моргунов</w:t>
            </w:r>
            <w:proofErr w:type="gramEnd"/>
            <w:r w:rsidRPr="00AA2978">
              <w:t xml:space="preserve"> Артем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10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Мохова Ксюша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2978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spellStart"/>
            <w:r w:rsidRPr="00AA2978">
              <w:t>Никитов</w:t>
            </w:r>
            <w:proofErr w:type="spellEnd"/>
            <w:r w:rsidRPr="00AA2978">
              <w:t xml:space="preserve"> Егор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12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Персианова София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13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Потапова Ксюша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14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spellStart"/>
            <w:r w:rsidRPr="00AA2978">
              <w:t>Тагаева</w:t>
            </w:r>
            <w:proofErr w:type="spellEnd"/>
            <w:r w:rsidRPr="00AA2978">
              <w:t xml:space="preserve"> Даша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15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Фёдоров Толя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16</w:t>
            </w:r>
          </w:p>
        </w:tc>
        <w:tc>
          <w:tcPr>
            <w:tcW w:w="3048" w:type="dxa"/>
          </w:tcPr>
          <w:p w:rsidR="007C4525" w:rsidRPr="00AA2978" w:rsidRDefault="007C4525" w:rsidP="00117041">
            <w:r w:rsidRPr="00AA2978">
              <w:t>Фомина Соня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75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17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spellStart"/>
            <w:r w:rsidRPr="00AA2978">
              <w:t>Шиндякова</w:t>
            </w:r>
            <w:proofErr w:type="spellEnd"/>
            <w:r w:rsidRPr="00AA2978">
              <w:t xml:space="preserve"> София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</w:tr>
      <w:tr w:rsidR="007C4525" w:rsidRPr="00AA2978" w:rsidTr="00117041">
        <w:trPr>
          <w:trHeight w:val="290"/>
        </w:trPr>
        <w:tc>
          <w:tcPr>
            <w:tcW w:w="709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18</w:t>
            </w:r>
          </w:p>
        </w:tc>
        <w:tc>
          <w:tcPr>
            <w:tcW w:w="3048" w:type="dxa"/>
          </w:tcPr>
          <w:p w:rsidR="007C4525" w:rsidRPr="00AA2978" w:rsidRDefault="007C4525" w:rsidP="00117041">
            <w:proofErr w:type="spellStart"/>
            <w:r w:rsidRPr="00AA2978">
              <w:t>Шорина</w:t>
            </w:r>
            <w:proofErr w:type="spellEnd"/>
            <w:r w:rsidRPr="00AA2978">
              <w:t xml:space="preserve"> Даша</w:t>
            </w:r>
          </w:p>
        </w:tc>
        <w:tc>
          <w:tcPr>
            <w:tcW w:w="91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7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125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</w:tr>
    </w:tbl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 во 2 младшей группе 2015-2016 учебный год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1340" w:type="dxa"/>
        <w:tblInd w:w="-459" w:type="dxa"/>
        <w:tblLayout w:type="fixed"/>
        <w:tblLook w:val="04A0"/>
      </w:tblPr>
      <w:tblGrid>
        <w:gridCol w:w="532"/>
        <w:gridCol w:w="2393"/>
        <w:gridCol w:w="797"/>
        <w:gridCol w:w="798"/>
        <w:gridCol w:w="930"/>
        <w:gridCol w:w="931"/>
        <w:gridCol w:w="931"/>
        <w:gridCol w:w="798"/>
        <w:gridCol w:w="930"/>
        <w:gridCol w:w="799"/>
        <w:gridCol w:w="793"/>
        <w:gridCol w:w="708"/>
      </w:tblGrid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/>
        </w:tc>
        <w:tc>
          <w:tcPr>
            <w:tcW w:w="2393" w:type="dxa"/>
          </w:tcPr>
          <w:p w:rsidR="007C4525" w:rsidRPr="00AA2978" w:rsidRDefault="007C4525" w:rsidP="00117041">
            <w:r w:rsidRPr="00AA2978">
              <w:t>ФИО</w:t>
            </w:r>
          </w:p>
        </w:tc>
        <w:tc>
          <w:tcPr>
            <w:tcW w:w="1595" w:type="dxa"/>
            <w:gridSpan w:val="2"/>
          </w:tcPr>
          <w:p w:rsidR="007C4525" w:rsidRPr="00AA2978" w:rsidRDefault="007C4525" w:rsidP="00117041">
            <w:r w:rsidRPr="00AA2978">
              <w:t>Задание 1</w:t>
            </w:r>
          </w:p>
        </w:tc>
        <w:tc>
          <w:tcPr>
            <w:tcW w:w="1861" w:type="dxa"/>
            <w:gridSpan w:val="2"/>
          </w:tcPr>
          <w:p w:rsidR="007C4525" w:rsidRPr="00AA2978" w:rsidRDefault="007C4525" w:rsidP="00117041">
            <w:r w:rsidRPr="00AA2978">
              <w:t>Задание 2</w:t>
            </w:r>
          </w:p>
        </w:tc>
        <w:tc>
          <w:tcPr>
            <w:tcW w:w="1729" w:type="dxa"/>
            <w:gridSpan w:val="2"/>
          </w:tcPr>
          <w:p w:rsidR="007C4525" w:rsidRPr="00AA2978" w:rsidRDefault="007C4525" w:rsidP="00117041">
            <w:r w:rsidRPr="00AA2978">
              <w:t>Задание 3</w:t>
            </w:r>
          </w:p>
        </w:tc>
        <w:tc>
          <w:tcPr>
            <w:tcW w:w="1729" w:type="dxa"/>
            <w:gridSpan w:val="2"/>
          </w:tcPr>
          <w:p w:rsidR="007C4525" w:rsidRPr="00AA2978" w:rsidRDefault="007C4525" w:rsidP="00117041">
            <w:r w:rsidRPr="00AA2978">
              <w:t>Задание 4</w:t>
            </w:r>
          </w:p>
        </w:tc>
        <w:tc>
          <w:tcPr>
            <w:tcW w:w="1501" w:type="dxa"/>
            <w:gridSpan w:val="2"/>
          </w:tcPr>
          <w:p w:rsidR="007C4525" w:rsidRPr="00AA2978" w:rsidRDefault="007C4525" w:rsidP="00117041">
            <w:r w:rsidRPr="00AA2978">
              <w:t>Итоговые баллы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/>
        </w:tc>
        <w:tc>
          <w:tcPr>
            <w:tcW w:w="2393" w:type="dxa"/>
          </w:tcPr>
          <w:p w:rsidR="007C4525" w:rsidRPr="00AA2978" w:rsidRDefault="007C4525" w:rsidP="00117041"/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r w:rsidRPr="00AA2978">
              <w:t>1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Апин</w:t>
            </w:r>
            <w:proofErr w:type="spellEnd"/>
            <w:r w:rsidRPr="00AA2978">
              <w:t xml:space="preserve"> Ваня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>
            <w:r w:rsidRPr="00AA2978">
              <w:lastRenderedPageBreak/>
              <w:t>2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Булаев</w:t>
            </w:r>
            <w:proofErr w:type="spellEnd"/>
            <w:r w:rsidRPr="00AA2978">
              <w:t xml:space="preserve"> Ваня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r w:rsidRPr="00AA2978">
              <w:t>3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Горащик</w:t>
            </w:r>
            <w:proofErr w:type="spellEnd"/>
            <w:r w:rsidRPr="00AA2978">
              <w:t xml:space="preserve"> Матвей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r w:rsidRPr="00AA2978">
              <w:t>4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Жидов</w:t>
            </w:r>
            <w:proofErr w:type="spellEnd"/>
            <w:r w:rsidRPr="00AA2978">
              <w:t xml:space="preserve"> Артем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>
            <w:r w:rsidRPr="00AA2978">
              <w:t>5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Захаров Илюша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r w:rsidRPr="00AA2978">
              <w:t>6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Ключников Рустам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r w:rsidRPr="00AA2978">
              <w:t>7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Комендантов Ваня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3,5</w:t>
            </w:r>
          </w:p>
        </w:tc>
      </w:tr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>
            <w:r w:rsidRPr="00AA2978">
              <w:t>8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Корнеева Кристина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r w:rsidRPr="00AA2978">
              <w:t>9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Королева Даша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Кудинов Валера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gramStart"/>
            <w:r w:rsidRPr="00AA2978">
              <w:t>Моргунов</w:t>
            </w:r>
            <w:proofErr w:type="gramEnd"/>
            <w:r w:rsidRPr="00AA2978">
              <w:t xml:space="preserve"> Артем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Мохова Ксюша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Никитов</w:t>
            </w:r>
            <w:proofErr w:type="spellEnd"/>
            <w:r w:rsidRPr="00AA2978">
              <w:t xml:space="preserve"> Егор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Одинцов Никита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</w:tr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Персианова София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Попова Катя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Потапова Ксюша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Тагаева</w:t>
            </w:r>
            <w:proofErr w:type="spellEnd"/>
            <w:r w:rsidRPr="00AA2978">
              <w:t xml:space="preserve"> Даша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19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Фёдоров Толя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7C4525" w:rsidRPr="00AA2978" w:rsidRDefault="007C4525" w:rsidP="00117041">
            <w:r w:rsidRPr="00AA2978">
              <w:t>Фомина Соня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56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Шиндякова</w:t>
            </w:r>
            <w:proofErr w:type="spellEnd"/>
            <w:r w:rsidRPr="00AA2978">
              <w:t xml:space="preserve"> София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1"/>
        </w:trPr>
        <w:tc>
          <w:tcPr>
            <w:tcW w:w="532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22</w:t>
            </w:r>
          </w:p>
        </w:tc>
        <w:tc>
          <w:tcPr>
            <w:tcW w:w="2393" w:type="dxa"/>
          </w:tcPr>
          <w:p w:rsidR="007C4525" w:rsidRPr="00AA2978" w:rsidRDefault="007C4525" w:rsidP="00117041">
            <w:proofErr w:type="spellStart"/>
            <w:r w:rsidRPr="00AA2978">
              <w:t>Шорина</w:t>
            </w:r>
            <w:proofErr w:type="spellEnd"/>
            <w:r w:rsidRPr="00AA2978">
              <w:t xml:space="preserve"> Даша</w:t>
            </w:r>
          </w:p>
        </w:tc>
        <w:tc>
          <w:tcPr>
            <w:tcW w:w="797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9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0,5</w:t>
            </w:r>
          </w:p>
        </w:tc>
        <w:tc>
          <w:tcPr>
            <w:tcW w:w="79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3</w:t>
            </w:r>
          </w:p>
        </w:tc>
      </w:tr>
    </w:tbl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гностики в средней группе 2016-2017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1340" w:type="dxa"/>
        <w:tblInd w:w="-459" w:type="dxa"/>
        <w:tblLayout w:type="fixed"/>
        <w:tblLook w:val="04A0"/>
      </w:tblPr>
      <w:tblGrid>
        <w:gridCol w:w="421"/>
        <w:gridCol w:w="1967"/>
        <w:gridCol w:w="843"/>
        <w:gridCol w:w="844"/>
        <w:gridCol w:w="983"/>
        <w:gridCol w:w="984"/>
        <w:gridCol w:w="984"/>
        <w:gridCol w:w="843"/>
        <w:gridCol w:w="983"/>
        <w:gridCol w:w="844"/>
        <w:gridCol w:w="1011"/>
        <w:gridCol w:w="633"/>
      </w:tblGrid>
      <w:tr w:rsidR="007C4525" w:rsidRPr="00AA2978" w:rsidTr="00117041">
        <w:trPr>
          <w:trHeight w:val="256"/>
        </w:trPr>
        <w:tc>
          <w:tcPr>
            <w:tcW w:w="421" w:type="dxa"/>
          </w:tcPr>
          <w:p w:rsidR="007C4525" w:rsidRPr="00AA2978" w:rsidRDefault="007C4525" w:rsidP="00117041">
            <w:pPr>
              <w:ind w:hanging="18"/>
            </w:pP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ФИО</w:t>
            </w:r>
          </w:p>
        </w:tc>
        <w:tc>
          <w:tcPr>
            <w:tcW w:w="1687" w:type="dxa"/>
            <w:gridSpan w:val="2"/>
          </w:tcPr>
          <w:p w:rsidR="007C4525" w:rsidRPr="00AA2978" w:rsidRDefault="007C4525" w:rsidP="00117041">
            <w:r w:rsidRPr="00AA2978">
              <w:t>Задание 1</w:t>
            </w:r>
          </w:p>
        </w:tc>
        <w:tc>
          <w:tcPr>
            <w:tcW w:w="1967" w:type="dxa"/>
            <w:gridSpan w:val="2"/>
          </w:tcPr>
          <w:p w:rsidR="007C4525" w:rsidRPr="00AA2978" w:rsidRDefault="007C4525" w:rsidP="00117041">
            <w:r w:rsidRPr="00AA2978">
              <w:t>Задание 2</w:t>
            </w:r>
          </w:p>
        </w:tc>
        <w:tc>
          <w:tcPr>
            <w:tcW w:w="1827" w:type="dxa"/>
            <w:gridSpan w:val="2"/>
          </w:tcPr>
          <w:p w:rsidR="007C4525" w:rsidRPr="00AA2978" w:rsidRDefault="007C4525" w:rsidP="00117041">
            <w:r w:rsidRPr="00AA2978">
              <w:t>Задание 3</w:t>
            </w:r>
          </w:p>
        </w:tc>
        <w:tc>
          <w:tcPr>
            <w:tcW w:w="1827" w:type="dxa"/>
            <w:gridSpan w:val="2"/>
          </w:tcPr>
          <w:p w:rsidR="007C4525" w:rsidRPr="00AA2978" w:rsidRDefault="007C4525" w:rsidP="00117041">
            <w:r w:rsidRPr="00AA2978">
              <w:t>Задание 4</w:t>
            </w:r>
          </w:p>
        </w:tc>
        <w:tc>
          <w:tcPr>
            <w:tcW w:w="1644" w:type="dxa"/>
            <w:gridSpan w:val="2"/>
          </w:tcPr>
          <w:p w:rsidR="007C4525" w:rsidRPr="00AA2978" w:rsidRDefault="007C4525" w:rsidP="00117041">
            <w:r w:rsidRPr="00AA2978">
              <w:t>Итоговые баллы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/>
        </w:tc>
        <w:tc>
          <w:tcPr>
            <w:tcW w:w="1967" w:type="dxa"/>
          </w:tcPr>
          <w:p w:rsidR="007C4525" w:rsidRPr="00AA2978" w:rsidRDefault="007C4525" w:rsidP="00117041"/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сентябрь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 w:rsidRPr="00AA2978">
              <w:rPr>
                <w:sz w:val="16"/>
                <w:szCs w:val="16"/>
              </w:rPr>
              <w:t>декабрь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r w:rsidRPr="00AA2978">
              <w:t>1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Апин</w:t>
            </w:r>
            <w:proofErr w:type="spellEnd"/>
            <w:r w:rsidRPr="00AA2978">
              <w:t xml:space="preserve"> Ваня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r w:rsidRPr="00AA2978">
              <w:lastRenderedPageBreak/>
              <w:t>2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Булаев</w:t>
            </w:r>
            <w:proofErr w:type="spellEnd"/>
            <w:r w:rsidRPr="00AA2978">
              <w:t xml:space="preserve"> Ваня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C4525" w:rsidRPr="00AA2978" w:rsidTr="00117041">
        <w:trPr>
          <w:trHeight w:val="256"/>
        </w:trPr>
        <w:tc>
          <w:tcPr>
            <w:tcW w:w="421" w:type="dxa"/>
          </w:tcPr>
          <w:p w:rsidR="007C4525" w:rsidRPr="00AA2978" w:rsidRDefault="007C4525" w:rsidP="00117041">
            <w:r w:rsidRPr="00AA2978">
              <w:t>3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Горащик</w:t>
            </w:r>
            <w:proofErr w:type="spellEnd"/>
            <w:r w:rsidRPr="00AA2978">
              <w:t xml:space="preserve"> Матвей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r w:rsidRPr="00AA2978">
              <w:t>4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Жидов</w:t>
            </w:r>
            <w:proofErr w:type="spellEnd"/>
            <w:r w:rsidRPr="00AA2978">
              <w:t xml:space="preserve"> Артем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r w:rsidRPr="00AA2978">
              <w:t>5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Захаров Илюша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r w:rsidRPr="00AA2978">
              <w:t>6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Ключников Рустам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r w:rsidRPr="00AA2978">
              <w:t>7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Комендантов Ваня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542"/>
        </w:trPr>
        <w:tc>
          <w:tcPr>
            <w:tcW w:w="421" w:type="dxa"/>
          </w:tcPr>
          <w:p w:rsidR="007C4525" w:rsidRPr="00AA2978" w:rsidRDefault="007C4525" w:rsidP="00117041">
            <w:r w:rsidRPr="00AA2978">
              <w:t>8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Корнеева Кристина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r w:rsidRPr="00AA2978">
              <w:t>9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Королева Даша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10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Кудинов Валера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11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gramStart"/>
            <w:r w:rsidRPr="00AA2978">
              <w:t>Моргунов</w:t>
            </w:r>
            <w:proofErr w:type="gramEnd"/>
            <w:r w:rsidRPr="00AA2978">
              <w:t xml:space="preserve"> Артем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12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Мохова Ксюша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13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Никитов</w:t>
            </w:r>
            <w:proofErr w:type="spellEnd"/>
            <w:r w:rsidRPr="00AA2978">
              <w:t xml:space="preserve"> Егор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14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Одинцов Никита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7C4525" w:rsidRPr="00AA2978" w:rsidTr="00117041">
        <w:trPr>
          <w:trHeight w:val="256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 w:rsidRPr="00AA2978">
              <w:rPr>
                <w:sz w:val="20"/>
                <w:szCs w:val="20"/>
              </w:rPr>
              <w:t>15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Потапова Ксюша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Тагаева</w:t>
            </w:r>
            <w:proofErr w:type="spellEnd"/>
            <w:r w:rsidRPr="00AA2978">
              <w:t xml:space="preserve"> Даша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>
              <w:t>Тахтаулов</w:t>
            </w:r>
            <w:proofErr w:type="spellEnd"/>
            <w:r>
              <w:t xml:space="preserve"> Илюша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Фёдоров Толя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7" w:type="dxa"/>
          </w:tcPr>
          <w:p w:rsidR="007C4525" w:rsidRPr="00AA2978" w:rsidRDefault="007C4525" w:rsidP="00117041">
            <w:r w:rsidRPr="00AA2978">
              <w:t>Фомина Соня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Шиндякова</w:t>
            </w:r>
            <w:proofErr w:type="spellEnd"/>
            <w:r w:rsidRPr="00AA2978">
              <w:t xml:space="preserve"> София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525" w:rsidRPr="00AA2978" w:rsidTr="00117041">
        <w:trPr>
          <w:trHeight w:val="272"/>
        </w:trPr>
        <w:tc>
          <w:tcPr>
            <w:tcW w:w="421" w:type="dxa"/>
          </w:tcPr>
          <w:p w:rsidR="007C4525" w:rsidRPr="00AA2978" w:rsidRDefault="007C4525" w:rsidP="0011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7" w:type="dxa"/>
          </w:tcPr>
          <w:p w:rsidR="007C4525" w:rsidRPr="00AA2978" w:rsidRDefault="007C4525" w:rsidP="00117041">
            <w:proofErr w:type="spellStart"/>
            <w:r w:rsidRPr="00AA2978">
              <w:t>Шорина</w:t>
            </w:r>
            <w:proofErr w:type="spellEnd"/>
            <w:r w:rsidRPr="00AA2978">
              <w:t xml:space="preserve"> Даша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4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33" w:type="dxa"/>
          </w:tcPr>
          <w:p w:rsidR="007C4525" w:rsidRPr="00AA2978" w:rsidRDefault="007C4525" w:rsidP="0011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Результаты педагогической диагностики воспитанников.</w:t>
      </w:r>
      <w:r w:rsidRPr="00AA29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Гистограмма развития мелкой моторики у детей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2014-2015 учебный год,1 младшая группа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3333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A2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       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Показатель  уровня развития мелкой </w:t>
      </w:r>
      <w:proofErr w:type="spellStart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моторики</w:t>
      </w:r>
      <w:proofErr w:type="gramStart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.В</w:t>
      </w:r>
      <w:proofErr w:type="gramEnd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ывод</w:t>
      </w:r>
      <w:proofErr w:type="spellEnd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В детский сад поступили дети «домашние»</w:t>
      </w:r>
      <w:proofErr w:type="gram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из </w:t>
      </w:r>
      <w:proofErr w:type="spell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них-уровень</w:t>
      </w:r>
      <w:proofErr w:type="spell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мелкой моторики низкий. У некоторых  детей  тяжело протекал период адаптации к детскому саду. Считаю, что развитие мелкой 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моторики, благотворно влияет на адаптацию детей к ДОУ, повышает эмоциональное самочувствие ребенка.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На протяжении всего учебного года, прослеживается положительная динамика развития мелкой моторики рук. Постепенно кисть руки приобретает гибкость, появляется согласованность действий обеих рук, движения становятся  координированными</w:t>
      </w:r>
      <w:proofErr w:type="gram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Учебного года в группе стал преобладать средний уровень развития мелкой моторики.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Гистограмма развития мелкой моторики у детей 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2015-2016 учебный год,2 младшая группа.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rebuchet MS" w:eastAsia="Times New Roman" w:hAnsi="Trebuchet MS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Показатель уровня развития мелкой моторик</w:t>
      </w:r>
      <w:proofErr w:type="gramStart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Вывод.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 начало учебного года средний  уровень  развития мелкой моторики продолжает расти. Благодаря целенаправленной и систематической работе  у половины детей к декабрю наблюдается повышение уровня </w:t>
      </w:r>
      <w:proofErr w:type="gramStart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к концу учебного года показатели ещё улучшить. По мере того как развивается рука ребенка, наблюдается положительное изменение в развитии речи детей, психических функций (памяти, внимания, мышления) интеллекта и физического здоровья. </w:t>
      </w: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Гистограмма развития мелкой моторики у детей </w:t>
      </w: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2016-2017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средняя группа</w:t>
      </w: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42A03">
        <w:rPr>
          <w:rFonts w:ascii="Trebuchet MS" w:eastAsia="Times New Roman" w:hAnsi="Trebuchet MS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535305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90"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Показатель уровня развития мелкой моторик</w:t>
      </w:r>
      <w:proofErr w:type="gramStart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AA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Вывод.</w:t>
      </w:r>
    </w:p>
    <w:p w:rsidR="007C4525" w:rsidRPr="00242A03" w:rsidRDefault="007C4525" w:rsidP="007C45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года, по сравнению с младшей группой, детей с низким уровнем развития осталось совсем немного, увеличилось количество детей со средним и высоким уровнем. Благодаря проделанной работе, к декабрю месяцу с низким уровнем развития остался один ребенок. Общий уровень развития детей повысился. У детей наблюдаются изменения в развитии речи. Улучшилась память, внимание, мышление. Заметных успехов дети достигли в лепке, рисовании, аппликации. К концу года, надеюсь, показатели вырастут еще больше.</w:t>
      </w:r>
    </w:p>
    <w:p w:rsidR="007C4525" w:rsidRDefault="007C4525" w:rsidP="007C4525">
      <w:pPr>
        <w:shd w:val="clear" w:color="auto" w:fill="FFFFFF"/>
        <w:spacing w:line="293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4525" w:rsidRPr="003E660D" w:rsidRDefault="007C4525" w:rsidP="007C4525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Диаграмма развития мелкой моторики</w:t>
      </w:r>
    </w:p>
    <w:p w:rsidR="007C4525" w:rsidRPr="00AA2978" w:rsidRDefault="007C4525" w:rsidP="007C4525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 младшая группа 2014-2015 </w:t>
      </w:r>
    </w:p>
    <w:p w:rsidR="007C4525" w:rsidRPr="00AA2978" w:rsidRDefault="007C4525" w:rsidP="007C4525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Декабрь.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7C4525" w:rsidRPr="00AA2978" w:rsidRDefault="007C4525" w:rsidP="007C4525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младшая группа 2015-2016 учебный год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Сентябрь.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Декабрь.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AA2978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Средняя группа 2016-2017</w:t>
      </w:r>
      <w:r w:rsidRPr="00A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B37E26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37E26">
        <w:rPr>
          <w:rFonts w:ascii="Times New Roman" w:eastAsia="Times New Roman" w:hAnsi="Times New Roman" w:cs="Times New Roman"/>
          <w:sz w:val="44"/>
          <w:szCs w:val="44"/>
          <w:lang w:eastAsia="ru-RU"/>
        </w:rPr>
        <w:t>Сентябрь</w:t>
      </w: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Pr="00B37E26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37E26">
        <w:rPr>
          <w:rFonts w:ascii="Times New Roman" w:eastAsia="Times New Roman" w:hAnsi="Times New Roman" w:cs="Times New Roman"/>
          <w:sz w:val="40"/>
          <w:szCs w:val="40"/>
          <w:lang w:eastAsia="ru-RU"/>
        </w:rPr>
        <w:t>Декабрь</w:t>
      </w: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525" w:rsidRDefault="007C4525" w:rsidP="007C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03D0" w:rsidRDefault="003F03D0"/>
    <w:sectPr w:rsidR="003F03D0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C4"/>
    <w:multiLevelType w:val="multilevel"/>
    <w:tmpl w:val="47C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E3D30"/>
    <w:multiLevelType w:val="multilevel"/>
    <w:tmpl w:val="141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A4F52"/>
    <w:multiLevelType w:val="multilevel"/>
    <w:tmpl w:val="842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A17A2"/>
    <w:multiLevelType w:val="hybridMultilevel"/>
    <w:tmpl w:val="97FAD950"/>
    <w:lvl w:ilvl="0" w:tplc="9D9A9BF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02BFB"/>
    <w:multiLevelType w:val="multilevel"/>
    <w:tmpl w:val="13F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B229A"/>
    <w:multiLevelType w:val="multilevel"/>
    <w:tmpl w:val="704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C1776"/>
    <w:multiLevelType w:val="multilevel"/>
    <w:tmpl w:val="9F6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D4B85"/>
    <w:multiLevelType w:val="multilevel"/>
    <w:tmpl w:val="FC3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D5C43"/>
    <w:multiLevelType w:val="multilevel"/>
    <w:tmpl w:val="191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472B35"/>
    <w:multiLevelType w:val="multilevel"/>
    <w:tmpl w:val="B228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612D3"/>
    <w:multiLevelType w:val="multilevel"/>
    <w:tmpl w:val="B7B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152F46"/>
    <w:multiLevelType w:val="multilevel"/>
    <w:tmpl w:val="811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6134AC"/>
    <w:multiLevelType w:val="multilevel"/>
    <w:tmpl w:val="D79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525"/>
    <w:rsid w:val="003D4F64"/>
    <w:rsid w:val="003F03D0"/>
    <w:rsid w:val="007C4525"/>
    <w:rsid w:val="00D82108"/>
    <w:rsid w:val="00DD60D2"/>
    <w:rsid w:val="00ED7F03"/>
    <w:rsid w:val="00F2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25"/>
    <w:pPr>
      <w:spacing w:before="0" w:beforeAutospacing="0" w:after="200" w:afterAutospacing="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7C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4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4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525"/>
    <w:rPr>
      <w:color w:val="800080"/>
      <w:u w:val="single"/>
    </w:rPr>
  </w:style>
  <w:style w:type="paragraph" w:customStyle="1" w:styleId="description">
    <w:name w:val="description"/>
    <w:basedOn w:val="a"/>
    <w:rsid w:val="007C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525"/>
  </w:style>
  <w:style w:type="character" w:styleId="a5">
    <w:name w:val="Emphasis"/>
    <w:basedOn w:val="a0"/>
    <w:uiPriority w:val="20"/>
    <w:qFormat/>
    <w:rsid w:val="007C4525"/>
    <w:rPr>
      <w:i/>
      <w:iCs/>
    </w:rPr>
  </w:style>
  <w:style w:type="character" w:customStyle="1" w:styleId="341">
    <w:name w:val="341"/>
    <w:basedOn w:val="a0"/>
    <w:rsid w:val="007C4525"/>
  </w:style>
  <w:style w:type="character" w:styleId="a6">
    <w:name w:val="Strong"/>
    <w:basedOn w:val="a0"/>
    <w:uiPriority w:val="22"/>
    <w:qFormat/>
    <w:rsid w:val="007C4525"/>
    <w:rPr>
      <w:b/>
      <w:bCs/>
    </w:rPr>
  </w:style>
  <w:style w:type="character" w:customStyle="1" w:styleId="11">
    <w:name w:val="11"/>
    <w:basedOn w:val="a0"/>
    <w:rsid w:val="007C4525"/>
  </w:style>
  <w:style w:type="paragraph" w:styleId="a7">
    <w:name w:val="Balloon Text"/>
    <w:basedOn w:val="a"/>
    <w:link w:val="a8"/>
    <w:uiPriority w:val="99"/>
    <w:semiHidden/>
    <w:unhideWhenUsed/>
    <w:rsid w:val="007C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4525"/>
    <w:pPr>
      <w:spacing w:before="0" w:beforeAutospacing="0" w:after="0" w:afterAutospacing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C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4525"/>
    <w:pPr>
      <w:spacing w:before="100" w:beforeAutospacing="1" w:after="100" w:afterAutospacing="1" w:line="360" w:lineRule="auto"/>
      <w:ind w:left="720" w:firstLine="567"/>
      <w:contextualSpacing/>
      <w:jc w:val="both"/>
    </w:pPr>
  </w:style>
  <w:style w:type="paragraph" w:styleId="ac">
    <w:name w:val="header"/>
    <w:basedOn w:val="a"/>
    <w:link w:val="ad"/>
    <w:uiPriority w:val="99"/>
    <w:semiHidden/>
    <w:unhideWhenUsed/>
    <w:rsid w:val="007C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4525"/>
  </w:style>
  <w:style w:type="paragraph" w:styleId="ae">
    <w:name w:val="footer"/>
    <w:basedOn w:val="a"/>
    <w:link w:val="af"/>
    <w:uiPriority w:val="99"/>
    <w:semiHidden/>
    <w:unhideWhenUsed/>
    <w:rsid w:val="007C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Декабрь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Декабрь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Декабрь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hape val="cylinder"/>
        <c:axId val="132795392"/>
        <c:axId val="132940544"/>
        <c:axId val="0"/>
      </c:bar3DChart>
      <c:catAx>
        <c:axId val="132795392"/>
        <c:scaling>
          <c:orientation val="minMax"/>
        </c:scaling>
        <c:axPos val="b"/>
        <c:tickLblPos val="nextTo"/>
        <c:crossAx val="132940544"/>
        <c:crosses val="autoZero"/>
        <c:auto val="1"/>
        <c:lblAlgn val="ctr"/>
        <c:lblOffset val="100"/>
      </c:catAx>
      <c:valAx>
        <c:axId val="132940544"/>
        <c:scaling>
          <c:orientation val="minMax"/>
        </c:scaling>
        <c:axPos val="l"/>
        <c:majorGridlines/>
        <c:numFmt formatCode="General" sourceLinked="1"/>
        <c:tickLblPos val="nextTo"/>
        <c:crossAx val="132795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12</c:v>
                </c:pt>
              </c:numCache>
            </c:numRef>
          </c:val>
        </c:ser>
        <c:shape val="cylinder"/>
        <c:axId val="132846336"/>
        <c:axId val="132847872"/>
        <c:axId val="0"/>
      </c:bar3DChart>
      <c:catAx>
        <c:axId val="132846336"/>
        <c:scaling>
          <c:orientation val="minMax"/>
        </c:scaling>
        <c:axPos val="b"/>
        <c:tickLblPos val="nextTo"/>
        <c:crossAx val="132847872"/>
        <c:crosses val="autoZero"/>
        <c:auto val="1"/>
        <c:lblAlgn val="ctr"/>
        <c:lblOffset val="100"/>
      </c:catAx>
      <c:valAx>
        <c:axId val="132847872"/>
        <c:scaling>
          <c:orientation val="minMax"/>
        </c:scaling>
        <c:axPos val="l"/>
        <c:majorGridlines/>
        <c:numFmt formatCode="General" sourceLinked="1"/>
        <c:tickLblPos val="nextTo"/>
        <c:crossAx val="13284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val>
        </c:ser>
        <c:shape val="cylinder"/>
        <c:axId val="51481984"/>
        <c:axId val="132904064"/>
        <c:axId val="0"/>
      </c:bar3DChart>
      <c:catAx>
        <c:axId val="51481984"/>
        <c:scaling>
          <c:orientation val="minMax"/>
        </c:scaling>
        <c:axPos val="b"/>
        <c:tickLblPos val="nextTo"/>
        <c:crossAx val="132904064"/>
        <c:crosses val="autoZero"/>
        <c:auto val="1"/>
        <c:lblAlgn val="ctr"/>
        <c:lblOffset val="100"/>
      </c:catAx>
      <c:valAx>
        <c:axId val="132904064"/>
        <c:scaling>
          <c:orientation val="minMax"/>
        </c:scaling>
        <c:axPos val="l"/>
        <c:majorGridlines/>
        <c:numFmt formatCode="General" sourceLinked="1"/>
        <c:tickLblPos val="nextTo"/>
        <c:crossAx val="5148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%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elete val="1"/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77.7</c:v>
                </c:pt>
                <c:pt idx="1">
                  <c:v>0</c:v>
                </c:pt>
                <c:pt idx="2">
                  <c:v>22.3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%</c:v>
                </c:pt>
              </c:strCache>
            </c:strRef>
          </c:tx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27.7</c:v>
                </c:pt>
                <c:pt idx="1">
                  <c:v>38.9</c:v>
                </c:pt>
                <c:pt idx="2">
                  <c:v>33.4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%</c:v>
                </c:pt>
              </c:strCache>
            </c:strRef>
          </c:tx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27.2</c:v>
                </c:pt>
                <c:pt idx="1">
                  <c:v>50</c:v>
                </c:pt>
                <c:pt idx="2">
                  <c:v>22.8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%</c:v>
                </c:pt>
              </c:strCache>
            </c:strRef>
          </c:tx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18.100000000000001</c:v>
                </c:pt>
                <c:pt idx="1">
                  <c:v>27.2</c:v>
                </c:pt>
                <c:pt idx="2">
                  <c:v>54.7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%</c:v>
                </c:pt>
              </c:strCache>
            </c:strRef>
          </c:tx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19.05</c:v>
                </c:pt>
                <c:pt idx="1">
                  <c:v>28.51</c:v>
                </c:pt>
                <c:pt idx="2">
                  <c:v>52.379999999999995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%</c:v>
                </c:pt>
              </c:strCache>
            </c:strRef>
          </c:tx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4.76</c:v>
                </c:pt>
                <c:pt idx="1">
                  <c:v>14.29</c:v>
                </c:pt>
                <c:pt idx="2">
                  <c:v>52.379999999999995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2046</Words>
  <Characters>11666</Characters>
  <Application>Microsoft Office Word</Application>
  <DocSecurity>0</DocSecurity>
  <Lines>97</Lines>
  <Paragraphs>27</Paragraphs>
  <ScaleCrop>false</ScaleCrop>
  <Company>DNS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2</cp:revision>
  <dcterms:created xsi:type="dcterms:W3CDTF">2017-02-01T08:01:00Z</dcterms:created>
  <dcterms:modified xsi:type="dcterms:W3CDTF">2017-02-01T08:01:00Z</dcterms:modified>
</cp:coreProperties>
</file>